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[신세계백화점] 커뮤니티 대학생 서포터즈 활동 서약서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&lt;활동 서약서&gt;                                  다음에 동의합니다. □ 네 □ 아니요</w:t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주어진 미션을 성실히 수행하고 정해진 기한 내에 제출하고, 정기 회의 및 피드백 세션에 참석합니다.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신세계백화점의 브랜드 이미지를 긍정적으로 유지할 수 있는 컨텐츠를 제작합니다.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모든 컨텐츠는 가이드라인을 철저히 준수하며, 타인의 저작물을 무단으로 사용하지 않습니다.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 보호를 위해 타인의 개인정보를 무단으로 노출하지 않습니다.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서포터즈 활동 중 신세계백화점의 브랜드 이미지를 손상시키지 않도록 유의합니다.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부정적이거나 논란의 소지가 있는 내용은 피합니다.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매장 내에서 촬영 시 다른 고객에게 불편을 주지 않도록 주의합니다.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활동 중 안전을 최우선으로 하며, 응급 상황 발생 시 즉시 신세계 직원에게 알리고 필요한 조치를 취합니다.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&lt;저작권 사용 동의서&gt;                           다음에 동의합니다. □ 네 □ 아니요</w:t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본인은 본인이 작성한 컨텐츠에 대한 제반 지식재산권이 제반 권리가 신세계백화점에 귀속된다는 것에 동의하며 신세계백화점에서 해당 콘텐츠에 기초하여 2차적 저작물을 작성하고 작성된 2차적 저작물에 대해 자유롭게 이용할 수 있음을 인지하였습니다. 또한 본인은 신세계백화점이 서포터즈 활동 및 그에 따른 게시글 게시기간(2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6월 1일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~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월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30일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동안 신세계백화점에 대하여 초상권 등의 권리에 대한 이용을 허락합니다.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&lt;개인정보 수집 이용 동의서&gt;                    다음에 동의합니다. □ 네 □ 아니요</w:t>
      </w:r>
    </w:p>
    <w:tbl>
      <w:tblPr>
        <w:tblStyle w:val="Table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245"/>
        <w:gridCol w:w="3246"/>
        <w:tblGridChange w:id="0">
          <w:tblGrid>
            <w:gridCol w:w="3245"/>
            <w:gridCol w:w="3245"/>
            <w:gridCol w:w="3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항목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목적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보유 기간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성명, 생년월일, 주소, 연락처,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E-mail, SNS계정, 학교정보,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학과정보, 성별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참가자 본인확인,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서포터즈 운영·관리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서포터즈 종료 일로부터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30일 후 즉시 파기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상기 내용의 동의 거부 시 서포터즈 선정의 제한을 받을 수 있습니다.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수집한 개인정보는 보유 기간 이후 폐기됩니다. 다만 서포터즈의 활동 내용의 경우 초상권 및 저작권 관리를 위해 보관합니다. 개인정보는 수집 목적 이외에 이용되지 않습니다.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2026년    월     일</w:t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참가자 :                     서명 또는 (인)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footerReference r:id="rId7" w:type="first"/>
      <w:footerReference r:id="rId8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image1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image2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52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96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0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84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28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72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16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600" w:hanging="44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1106E1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1106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rNSy7/NpRt6OAJeVlz0p0OozQ==">CgMxLjAyCGguZ2pkZ3hzOAByITFjS1ZmXzBONVQxOW82MTVSOG9IczJHczdsMEQ1Y2Fjbg==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